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CD0" w:rsidRPr="00F87581" w:rsidRDefault="00FA7CD0" w:rsidP="00FA7CD0">
      <w:pPr>
        <w:spacing w:after="0" w:line="240" w:lineRule="auto"/>
        <w:jc w:val="center"/>
        <w:rPr>
          <w:rFonts w:ascii="Times New Roman" w:hAnsi="Times New Roman" w:cs="Times New Roman"/>
          <w:sz w:val="24"/>
          <w:szCs w:val="24"/>
        </w:rPr>
      </w:pPr>
      <w:proofErr w:type="gramStart"/>
      <w:r w:rsidRPr="00F87581">
        <w:rPr>
          <w:rFonts w:ascii="Times New Roman" w:hAnsi="Times New Roman" w:cs="Times New Roman"/>
          <w:sz w:val="24"/>
          <w:szCs w:val="24"/>
        </w:rPr>
        <w:t>SOAH DOCKET NO.</w:t>
      </w:r>
      <w:proofErr w:type="gramEnd"/>
      <w:r w:rsidRPr="00F87581">
        <w:rPr>
          <w:rFonts w:ascii="Times New Roman" w:hAnsi="Times New Roman" w:cs="Times New Roman"/>
          <w:sz w:val="24"/>
          <w:szCs w:val="24"/>
        </w:rPr>
        <w:t xml:space="preserve"> 473-17-2686</w:t>
      </w:r>
    </w:p>
    <w:p w:rsidR="00FA7CD0" w:rsidRPr="00F87581" w:rsidRDefault="00FA7CD0" w:rsidP="00FA7CD0">
      <w:pPr>
        <w:spacing w:after="0" w:line="240" w:lineRule="auto"/>
        <w:jc w:val="center"/>
        <w:rPr>
          <w:rFonts w:ascii="Times New Roman" w:hAnsi="Times New Roman" w:cs="Times New Roman"/>
          <w:sz w:val="24"/>
          <w:szCs w:val="24"/>
        </w:rPr>
      </w:pPr>
      <w:proofErr w:type="gramStart"/>
      <w:r w:rsidRPr="00F87581">
        <w:rPr>
          <w:rFonts w:ascii="Times New Roman" w:hAnsi="Times New Roman" w:cs="Times New Roman"/>
          <w:sz w:val="24"/>
          <w:szCs w:val="24"/>
        </w:rPr>
        <w:t>PUC DOCKET NO.</w:t>
      </w:r>
      <w:proofErr w:type="gramEnd"/>
      <w:r w:rsidRPr="00F87581">
        <w:rPr>
          <w:rFonts w:ascii="Times New Roman" w:hAnsi="Times New Roman" w:cs="Times New Roman"/>
          <w:sz w:val="24"/>
          <w:szCs w:val="24"/>
        </w:rPr>
        <w:t xml:space="preserve"> 46831</w:t>
      </w:r>
    </w:p>
    <w:p w:rsidR="00FA7CD0" w:rsidRPr="00F87581" w:rsidRDefault="00FA7CD0" w:rsidP="00FA7CD0">
      <w:pPr>
        <w:spacing w:after="0" w:line="240" w:lineRule="auto"/>
        <w:jc w:val="center"/>
        <w:rPr>
          <w:rFonts w:ascii="Times New Roman" w:hAnsi="Times New Roman" w:cs="Times New Roman"/>
          <w:sz w:val="24"/>
          <w:szCs w:val="24"/>
        </w:rPr>
      </w:pPr>
    </w:p>
    <w:p w:rsidR="00FA7CD0" w:rsidRPr="00F87581" w:rsidRDefault="00FA7CD0" w:rsidP="00FA7CD0">
      <w:pPr>
        <w:spacing w:after="0" w:line="240" w:lineRule="auto"/>
        <w:jc w:val="center"/>
        <w:rPr>
          <w:rFonts w:ascii="Times New Roman" w:hAnsi="Times New Roman" w:cs="Times New Roman"/>
          <w:sz w:val="24"/>
          <w:szCs w:val="24"/>
        </w:rPr>
      </w:pPr>
    </w:p>
    <w:p w:rsidR="00FA7CD0" w:rsidRPr="00F87581" w:rsidRDefault="00FA7CD0" w:rsidP="00FA7CD0">
      <w:pPr>
        <w:tabs>
          <w:tab w:val="left" w:pos="2250"/>
          <w:tab w:val="center" w:pos="4680"/>
          <w:tab w:val="center" w:pos="7020"/>
        </w:tabs>
        <w:spacing w:after="0" w:line="240" w:lineRule="auto"/>
        <w:rPr>
          <w:rFonts w:ascii="Times New Roman" w:hAnsi="Times New Roman" w:cs="Times New Roman"/>
          <w:sz w:val="24"/>
          <w:szCs w:val="24"/>
        </w:rPr>
      </w:pPr>
      <w:r w:rsidRPr="00F87581">
        <w:rPr>
          <w:rFonts w:ascii="Times New Roman" w:hAnsi="Times New Roman" w:cs="Times New Roman"/>
          <w:sz w:val="24"/>
          <w:szCs w:val="24"/>
        </w:rPr>
        <w:t>APPLICATION OF EL PASO</w:t>
      </w:r>
      <w:r w:rsidRPr="00F87581">
        <w:rPr>
          <w:rFonts w:ascii="Times New Roman" w:hAnsi="Times New Roman" w:cs="Times New Roman"/>
          <w:sz w:val="24"/>
          <w:szCs w:val="24"/>
        </w:rPr>
        <w:tab/>
        <w:t>§</w:t>
      </w:r>
      <w:r w:rsidRPr="00F87581">
        <w:rPr>
          <w:rFonts w:ascii="Times New Roman" w:hAnsi="Times New Roman" w:cs="Times New Roman"/>
          <w:sz w:val="24"/>
          <w:szCs w:val="24"/>
        </w:rPr>
        <w:tab/>
        <w:t xml:space="preserve">BEFORE THE STATE OFFICE </w:t>
      </w:r>
    </w:p>
    <w:p w:rsidR="00FA7CD0" w:rsidRPr="00F87581" w:rsidRDefault="00FA7CD0" w:rsidP="00FA7CD0">
      <w:pPr>
        <w:tabs>
          <w:tab w:val="left" w:pos="2250"/>
          <w:tab w:val="center" w:pos="4680"/>
          <w:tab w:val="center" w:pos="7020"/>
        </w:tabs>
        <w:spacing w:after="0" w:line="240" w:lineRule="auto"/>
        <w:rPr>
          <w:rFonts w:ascii="Times New Roman" w:hAnsi="Times New Roman" w:cs="Times New Roman"/>
          <w:sz w:val="24"/>
          <w:szCs w:val="24"/>
        </w:rPr>
      </w:pPr>
      <w:r w:rsidRPr="00F87581">
        <w:rPr>
          <w:rFonts w:ascii="Times New Roman" w:hAnsi="Times New Roman" w:cs="Times New Roman"/>
          <w:sz w:val="24"/>
          <w:szCs w:val="24"/>
        </w:rPr>
        <w:t>ELECTRIC COMPANY TO</w:t>
      </w:r>
      <w:r w:rsidRPr="00F87581">
        <w:rPr>
          <w:rFonts w:ascii="Times New Roman" w:hAnsi="Times New Roman" w:cs="Times New Roman"/>
          <w:sz w:val="24"/>
          <w:szCs w:val="24"/>
        </w:rPr>
        <w:tab/>
        <w:t>§</w:t>
      </w:r>
      <w:r w:rsidRPr="00F87581">
        <w:rPr>
          <w:rFonts w:ascii="Times New Roman" w:hAnsi="Times New Roman" w:cs="Times New Roman"/>
          <w:sz w:val="24"/>
          <w:szCs w:val="24"/>
        </w:rPr>
        <w:tab/>
        <w:t>OF</w:t>
      </w:r>
    </w:p>
    <w:p w:rsidR="00FA7CD0" w:rsidRPr="00F87581" w:rsidRDefault="00FA7CD0" w:rsidP="00FA7CD0">
      <w:pPr>
        <w:tabs>
          <w:tab w:val="left" w:pos="2250"/>
          <w:tab w:val="center" w:pos="4680"/>
          <w:tab w:val="center" w:pos="7020"/>
        </w:tabs>
        <w:spacing w:after="0" w:line="240" w:lineRule="auto"/>
        <w:rPr>
          <w:rFonts w:ascii="Times New Roman" w:hAnsi="Times New Roman" w:cs="Times New Roman"/>
          <w:sz w:val="24"/>
          <w:szCs w:val="24"/>
        </w:rPr>
      </w:pPr>
      <w:r w:rsidRPr="00F87581">
        <w:rPr>
          <w:rFonts w:ascii="Times New Roman" w:hAnsi="Times New Roman" w:cs="Times New Roman"/>
          <w:sz w:val="24"/>
          <w:szCs w:val="24"/>
        </w:rPr>
        <w:t>CHANGE RATES</w:t>
      </w:r>
      <w:r w:rsidRPr="00F87581">
        <w:rPr>
          <w:rFonts w:ascii="Times New Roman" w:hAnsi="Times New Roman" w:cs="Times New Roman"/>
          <w:sz w:val="24"/>
          <w:szCs w:val="24"/>
        </w:rPr>
        <w:tab/>
      </w:r>
      <w:r w:rsidRPr="00F87581">
        <w:rPr>
          <w:rFonts w:ascii="Times New Roman" w:hAnsi="Times New Roman" w:cs="Times New Roman"/>
          <w:sz w:val="24"/>
          <w:szCs w:val="24"/>
        </w:rPr>
        <w:tab/>
        <w:t>§</w:t>
      </w:r>
      <w:r w:rsidRPr="00F87581">
        <w:rPr>
          <w:rFonts w:ascii="Times New Roman" w:hAnsi="Times New Roman" w:cs="Times New Roman"/>
          <w:sz w:val="24"/>
          <w:szCs w:val="24"/>
        </w:rPr>
        <w:tab/>
        <w:t>ADMINISTRATIVE HEARINGS</w:t>
      </w:r>
    </w:p>
    <w:p w:rsidR="00FA7CD0" w:rsidRPr="00F87581" w:rsidRDefault="00FA7CD0" w:rsidP="00FA7CD0">
      <w:pPr>
        <w:tabs>
          <w:tab w:val="left" w:pos="2250"/>
          <w:tab w:val="right" w:pos="4680"/>
          <w:tab w:val="left" w:pos="5760"/>
        </w:tabs>
        <w:spacing w:after="0" w:line="240" w:lineRule="auto"/>
        <w:jc w:val="center"/>
        <w:rPr>
          <w:rFonts w:ascii="Times New Roman" w:hAnsi="Times New Roman" w:cs="Times New Roman"/>
          <w:sz w:val="24"/>
          <w:szCs w:val="24"/>
        </w:rPr>
      </w:pPr>
    </w:p>
    <w:p w:rsidR="00FA7CD0" w:rsidRPr="00F87581" w:rsidRDefault="00FA7CD0" w:rsidP="00FA7CD0">
      <w:pPr>
        <w:tabs>
          <w:tab w:val="left" w:pos="2250"/>
          <w:tab w:val="right" w:pos="4680"/>
          <w:tab w:val="left" w:pos="5760"/>
        </w:tabs>
        <w:spacing w:after="0" w:line="240" w:lineRule="auto"/>
        <w:jc w:val="center"/>
        <w:rPr>
          <w:rFonts w:ascii="Times New Roman" w:hAnsi="Times New Roman" w:cs="Times New Roman"/>
          <w:sz w:val="24"/>
          <w:szCs w:val="24"/>
        </w:rPr>
      </w:pPr>
    </w:p>
    <w:p w:rsidR="00FA7CD0" w:rsidRPr="00F87581" w:rsidRDefault="00FA7CD0" w:rsidP="00FA7CD0">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F87581">
        <w:rPr>
          <w:rFonts w:ascii="Times New Roman" w:hAnsi="Times New Roman" w:cs="Times New Roman"/>
          <w:sz w:val="24"/>
          <w:szCs w:val="24"/>
          <w:u w:val="single"/>
        </w:rPr>
        <w:t>EL PASO ELECTRIC COMPANY'S RESPONSE TO</w:t>
      </w:r>
    </w:p>
    <w:p w:rsidR="00FA7CD0" w:rsidRPr="00F87581" w:rsidRDefault="00FA7CD0" w:rsidP="00FA7CD0">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F87581">
        <w:rPr>
          <w:rFonts w:ascii="Times New Roman" w:hAnsi="Times New Roman" w:cs="Times New Roman"/>
          <w:sz w:val="24"/>
          <w:szCs w:val="24"/>
          <w:u w:val="single"/>
        </w:rPr>
        <w:t>SOLAR ENERGY INDUSTRIES ASSOCIATION’S</w:t>
      </w:r>
    </w:p>
    <w:p w:rsidR="00FA7CD0" w:rsidRPr="00F87581" w:rsidRDefault="00FA7CD0" w:rsidP="00FA7CD0">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F87581">
        <w:rPr>
          <w:rFonts w:ascii="Times New Roman" w:hAnsi="Times New Roman" w:cs="Times New Roman"/>
          <w:sz w:val="24"/>
          <w:szCs w:val="24"/>
          <w:u w:val="single"/>
        </w:rPr>
        <w:t>FOURTH SET OF REQUESTS FOR INFORMATION</w:t>
      </w:r>
    </w:p>
    <w:p w:rsidR="00FA7CD0" w:rsidRPr="00F87581" w:rsidRDefault="00FA7CD0" w:rsidP="00FA7CD0">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F87581">
        <w:rPr>
          <w:rFonts w:ascii="Times New Roman" w:hAnsi="Times New Roman" w:cs="Times New Roman"/>
          <w:sz w:val="24"/>
          <w:szCs w:val="24"/>
          <w:u w:val="single"/>
        </w:rPr>
        <w:t>QUESTION NOS. SEIA 4-1 THROUGH SEIA 4-4</w:t>
      </w:r>
    </w:p>
    <w:p w:rsidR="00FA7CD0" w:rsidRPr="00F87581" w:rsidRDefault="00FA7CD0" w:rsidP="00FA7CD0">
      <w:pPr>
        <w:tabs>
          <w:tab w:val="left" w:pos="2250"/>
          <w:tab w:val="right" w:pos="4680"/>
          <w:tab w:val="left" w:pos="5760"/>
        </w:tabs>
        <w:spacing w:after="0" w:line="240" w:lineRule="auto"/>
        <w:jc w:val="center"/>
        <w:rPr>
          <w:rFonts w:ascii="Times New Roman" w:hAnsi="Times New Roman" w:cs="Times New Roman"/>
          <w:sz w:val="24"/>
          <w:szCs w:val="24"/>
        </w:rPr>
      </w:pPr>
    </w:p>
    <w:p w:rsidR="00FA7CD0" w:rsidRPr="00F87581" w:rsidRDefault="00FA7CD0" w:rsidP="00FA7CD0">
      <w:pPr>
        <w:pStyle w:val="Default"/>
        <w:tabs>
          <w:tab w:val="left" w:pos="720"/>
          <w:tab w:val="left" w:pos="900"/>
        </w:tabs>
        <w:jc w:val="center"/>
      </w:pPr>
    </w:p>
    <w:p w:rsidR="00FA7CD0" w:rsidRPr="00F87581" w:rsidRDefault="00FA7CD0" w:rsidP="00FA7CD0">
      <w:pPr>
        <w:pStyle w:val="Default"/>
        <w:tabs>
          <w:tab w:val="left" w:pos="720"/>
        </w:tabs>
      </w:pPr>
      <w:r w:rsidRPr="00F87581">
        <w:rPr>
          <w:u w:val="single"/>
        </w:rPr>
        <w:t>SEIA 4-</w:t>
      </w:r>
      <w:r>
        <w:rPr>
          <w:u w:val="single"/>
        </w:rPr>
        <w:t>3</w:t>
      </w:r>
      <w:r w:rsidRPr="00F87581">
        <w:t>:</w:t>
      </w:r>
    </w:p>
    <w:p w:rsidR="00FA7CD0" w:rsidRPr="00F87581" w:rsidRDefault="00FA7CD0" w:rsidP="00FA7CD0">
      <w:pPr>
        <w:pStyle w:val="Default"/>
        <w:tabs>
          <w:tab w:val="left" w:pos="720"/>
        </w:tabs>
      </w:pPr>
    </w:p>
    <w:p w:rsidR="00FA7CD0" w:rsidRPr="004F05FB" w:rsidRDefault="00FA7CD0" w:rsidP="00FA7CD0">
      <w:pPr>
        <w:tabs>
          <w:tab w:val="left" w:pos="900"/>
          <w:tab w:val="left" w:pos="1260"/>
        </w:tabs>
        <w:autoSpaceDE w:val="0"/>
        <w:autoSpaceDN w:val="0"/>
        <w:adjustRightInd w:val="0"/>
        <w:spacing w:after="0" w:line="240" w:lineRule="auto"/>
        <w:ind w:left="540"/>
        <w:jc w:val="both"/>
        <w:rPr>
          <w:rFonts w:ascii="Times New Roman" w:eastAsia="Calibri" w:hAnsi="Times New Roman" w:cs="Times New Roman"/>
          <w:sz w:val="24"/>
          <w:szCs w:val="24"/>
        </w:rPr>
      </w:pPr>
      <w:r w:rsidRPr="004F05FB">
        <w:rPr>
          <w:rFonts w:ascii="Times New Roman" w:eastAsia="Calibri" w:hAnsi="Times New Roman" w:cs="Times New Roman"/>
          <w:sz w:val="24"/>
          <w:szCs w:val="24"/>
        </w:rPr>
        <w:t xml:space="preserve">For </w:t>
      </w:r>
      <w:r w:rsidRPr="00D63F3D">
        <w:rPr>
          <w:rFonts w:ascii="Times New Roman" w:hAnsi="Times New Roman" w:cs="Times New Roman"/>
          <w:sz w:val="24"/>
          <w:szCs w:val="24"/>
        </w:rPr>
        <w:t>Residential</w:t>
      </w:r>
      <w:r w:rsidRPr="004F05FB">
        <w:rPr>
          <w:rFonts w:ascii="Times New Roman" w:eastAsia="Calibri" w:hAnsi="Times New Roman" w:cs="Times New Roman"/>
          <w:sz w:val="24"/>
          <w:szCs w:val="24"/>
        </w:rPr>
        <w:t xml:space="preserve"> DG customers in EPE’s service territory:</w:t>
      </w:r>
    </w:p>
    <w:p w:rsidR="00FA7CD0" w:rsidRPr="004F05FB" w:rsidRDefault="00FA7CD0" w:rsidP="00FA7CD0">
      <w:pPr>
        <w:spacing w:after="0" w:line="240" w:lineRule="auto"/>
        <w:jc w:val="both"/>
        <w:rPr>
          <w:rFonts w:ascii="Times New Roman" w:eastAsia="Calibri" w:hAnsi="Times New Roman" w:cs="Times New Roman"/>
          <w:sz w:val="24"/>
          <w:szCs w:val="24"/>
        </w:rPr>
      </w:pPr>
    </w:p>
    <w:p w:rsidR="00FA7CD0" w:rsidRPr="00653590" w:rsidRDefault="00FA7CD0" w:rsidP="00FA7CD0">
      <w:pPr>
        <w:pStyle w:val="ListParagraph"/>
        <w:numPr>
          <w:ilvl w:val="0"/>
          <w:numId w:val="1"/>
        </w:numPr>
        <w:tabs>
          <w:tab w:val="left" w:pos="900"/>
          <w:tab w:val="left" w:pos="1260"/>
        </w:tabs>
        <w:autoSpaceDE w:val="0"/>
        <w:autoSpaceDN w:val="0"/>
        <w:adjustRightInd w:val="0"/>
        <w:spacing w:after="0" w:line="240" w:lineRule="auto"/>
        <w:jc w:val="both"/>
        <w:rPr>
          <w:rFonts w:ascii="Times New Roman" w:eastAsia="Calibri" w:hAnsi="Times New Roman" w:cs="Times New Roman"/>
          <w:sz w:val="24"/>
          <w:szCs w:val="24"/>
        </w:rPr>
      </w:pPr>
      <w:r w:rsidRPr="00653590">
        <w:rPr>
          <w:rFonts w:ascii="Times New Roman" w:eastAsia="Calibri" w:hAnsi="Times New Roman" w:cs="Times New Roman"/>
          <w:sz w:val="24"/>
          <w:szCs w:val="24"/>
        </w:rPr>
        <w:t>What percentage of Residential DG customers added solar to an existing house vs. constructed a new house with DG installed at or near the time of utility hookup?  If an exact figure is not known, please estimate the approximate percentages.</w:t>
      </w:r>
    </w:p>
    <w:p w:rsidR="00FA7CD0" w:rsidRPr="004F05FB" w:rsidRDefault="00FA7CD0" w:rsidP="00FA7CD0">
      <w:pPr>
        <w:tabs>
          <w:tab w:val="left" w:pos="900"/>
          <w:tab w:val="left" w:pos="1260"/>
        </w:tabs>
        <w:autoSpaceDE w:val="0"/>
        <w:autoSpaceDN w:val="0"/>
        <w:adjustRightInd w:val="0"/>
        <w:spacing w:after="0" w:line="240" w:lineRule="auto"/>
        <w:ind w:left="900" w:hanging="360"/>
        <w:jc w:val="both"/>
        <w:rPr>
          <w:rFonts w:ascii="Times New Roman" w:eastAsia="Calibri" w:hAnsi="Times New Roman" w:cs="Times New Roman"/>
          <w:sz w:val="24"/>
          <w:szCs w:val="24"/>
        </w:rPr>
      </w:pPr>
      <w:r>
        <w:rPr>
          <w:rFonts w:ascii="Times New Roman" w:eastAsia="Calibri" w:hAnsi="Times New Roman" w:cs="Times New Roman"/>
          <w:sz w:val="24"/>
          <w:szCs w:val="24"/>
        </w:rPr>
        <w:t>b.</w:t>
      </w:r>
      <w:r>
        <w:rPr>
          <w:rFonts w:ascii="Times New Roman" w:eastAsia="Calibri" w:hAnsi="Times New Roman" w:cs="Times New Roman"/>
          <w:sz w:val="24"/>
          <w:szCs w:val="24"/>
        </w:rPr>
        <w:tab/>
      </w:r>
      <w:r w:rsidRPr="004F05FB">
        <w:rPr>
          <w:rFonts w:ascii="Times New Roman" w:eastAsia="Calibri" w:hAnsi="Times New Roman" w:cs="Times New Roman"/>
          <w:sz w:val="24"/>
          <w:szCs w:val="24"/>
        </w:rPr>
        <w:t>For a Residential DG customer that added DG to an existing house, what additional distribution hardware beyond metering did EPE add to its distribution grid to accommodate the DG?  If none, please confirm.</w:t>
      </w:r>
    </w:p>
    <w:p w:rsidR="00FA7CD0" w:rsidRPr="004F05FB" w:rsidRDefault="00FA7CD0" w:rsidP="00FA7CD0">
      <w:pPr>
        <w:tabs>
          <w:tab w:val="left" w:pos="900"/>
          <w:tab w:val="left" w:pos="1260"/>
        </w:tabs>
        <w:autoSpaceDE w:val="0"/>
        <w:autoSpaceDN w:val="0"/>
        <w:adjustRightInd w:val="0"/>
        <w:spacing w:after="0" w:line="240" w:lineRule="auto"/>
        <w:ind w:left="900" w:hanging="360"/>
        <w:jc w:val="both"/>
        <w:rPr>
          <w:rFonts w:ascii="Times New Roman" w:eastAsia="Calibri" w:hAnsi="Times New Roman" w:cs="Times New Roman"/>
          <w:sz w:val="24"/>
          <w:szCs w:val="24"/>
        </w:rPr>
      </w:pPr>
      <w:r>
        <w:rPr>
          <w:rFonts w:ascii="Times New Roman" w:eastAsia="Calibri" w:hAnsi="Times New Roman" w:cs="Times New Roman"/>
          <w:sz w:val="24"/>
          <w:szCs w:val="24"/>
        </w:rPr>
        <w:t>c.</w:t>
      </w:r>
      <w:r>
        <w:rPr>
          <w:rFonts w:ascii="Times New Roman" w:eastAsia="Calibri" w:hAnsi="Times New Roman" w:cs="Times New Roman"/>
          <w:sz w:val="24"/>
          <w:szCs w:val="24"/>
        </w:rPr>
        <w:tab/>
      </w:r>
      <w:r w:rsidRPr="004F05FB">
        <w:rPr>
          <w:rFonts w:ascii="Times New Roman" w:eastAsia="Calibri" w:hAnsi="Times New Roman" w:cs="Times New Roman"/>
          <w:sz w:val="24"/>
          <w:szCs w:val="24"/>
        </w:rPr>
        <w:t>For a Residential DG customer that added DG to an existing house, what distribution hardware did EPE remove from its distribution grid to accommodate the lower levels of sales to the Residential DG customer?  If none, please confirm.</w:t>
      </w:r>
    </w:p>
    <w:p w:rsidR="00FA7CD0" w:rsidRPr="004F05FB" w:rsidRDefault="00FA7CD0" w:rsidP="00FA7CD0">
      <w:pPr>
        <w:tabs>
          <w:tab w:val="left" w:pos="900"/>
          <w:tab w:val="left" w:pos="1260"/>
        </w:tabs>
        <w:autoSpaceDE w:val="0"/>
        <w:autoSpaceDN w:val="0"/>
        <w:adjustRightInd w:val="0"/>
        <w:spacing w:after="0" w:line="240" w:lineRule="auto"/>
        <w:ind w:left="900" w:hanging="360"/>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Pr>
          <w:rFonts w:ascii="Times New Roman" w:eastAsia="Calibri" w:hAnsi="Times New Roman" w:cs="Times New Roman"/>
          <w:sz w:val="24"/>
          <w:szCs w:val="24"/>
        </w:rPr>
        <w:tab/>
      </w:r>
      <w:r w:rsidRPr="004F05FB">
        <w:rPr>
          <w:rFonts w:ascii="Times New Roman" w:eastAsia="Calibri" w:hAnsi="Times New Roman" w:cs="Times New Roman"/>
          <w:sz w:val="24"/>
          <w:szCs w:val="24"/>
        </w:rPr>
        <w:t xml:space="preserve">If </w:t>
      </w:r>
      <w:r w:rsidRPr="00D63F3D">
        <w:rPr>
          <w:rFonts w:ascii="Times New Roman" w:hAnsi="Times New Roman" w:cs="Times New Roman"/>
          <w:sz w:val="24"/>
          <w:szCs w:val="24"/>
        </w:rPr>
        <w:t>all</w:t>
      </w:r>
      <w:r w:rsidRPr="004F05FB">
        <w:rPr>
          <w:rFonts w:ascii="Times New Roman" w:eastAsia="Calibri" w:hAnsi="Times New Roman" w:cs="Times New Roman"/>
          <w:sz w:val="24"/>
          <w:szCs w:val="24"/>
        </w:rPr>
        <w:t xml:space="preserve"> Residential DG customers removed their DG systems from EPE distribution grid, what would be the impact on the distribution system?  What hardware would EPE need to add or remove to accommodate this change?</w:t>
      </w:r>
    </w:p>
    <w:p w:rsidR="00FA7CD0" w:rsidRDefault="00FA7CD0" w:rsidP="00FA7CD0">
      <w:pPr>
        <w:pStyle w:val="Default"/>
        <w:tabs>
          <w:tab w:val="left" w:pos="720"/>
          <w:tab w:val="left" w:pos="900"/>
          <w:tab w:val="left" w:pos="1260"/>
        </w:tabs>
      </w:pPr>
    </w:p>
    <w:p w:rsidR="00FA7CD0" w:rsidRPr="00F87581" w:rsidRDefault="00FA7CD0" w:rsidP="00FA7CD0">
      <w:pPr>
        <w:pStyle w:val="Default"/>
        <w:tabs>
          <w:tab w:val="left" w:pos="720"/>
          <w:tab w:val="left" w:pos="900"/>
          <w:tab w:val="left" w:pos="1260"/>
        </w:tabs>
      </w:pPr>
    </w:p>
    <w:p w:rsidR="00FA7CD0" w:rsidRPr="00F87581" w:rsidRDefault="00FA7CD0" w:rsidP="00FA7CD0">
      <w:pPr>
        <w:pStyle w:val="Default"/>
        <w:tabs>
          <w:tab w:val="left" w:pos="720"/>
          <w:tab w:val="left" w:pos="900"/>
          <w:tab w:val="left" w:pos="1260"/>
        </w:tabs>
        <w:jc w:val="both"/>
        <w:rPr>
          <w:u w:val="single"/>
        </w:rPr>
      </w:pPr>
      <w:r w:rsidRPr="00F87581">
        <w:rPr>
          <w:u w:val="single"/>
        </w:rPr>
        <w:t>RESPONSE</w:t>
      </w:r>
      <w:r w:rsidRPr="00F87581">
        <w:t>:</w:t>
      </w:r>
    </w:p>
    <w:p w:rsidR="00FA7CD0" w:rsidRPr="00F87581" w:rsidRDefault="00FA7CD0" w:rsidP="00FA7CD0">
      <w:pPr>
        <w:pStyle w:val="Default"/>
        <w:tabs>
          <w:tab w:val="left" w:pos="720"/>
          <w:tab w:val="left" w:pos="900"/>
          <w:tab w:val="left" w:pos="1260"/>
        </w:tabs>
        <w:jc w:val="both"/>
      </w:pPr>
    </w:p>
    <w:p w:rsidR="00FA7CD0" w:rsidRPr="00653590" w:rsidRDefault="00FA7CD0" w:rsidP="00FA7CD0">
      <w:pPr>
        <w:pStyle w:val="ListParagraph"/>
        <w:tabs>
          <w:tab w:val="left" w:pos="900"/>
          <w:tab w:val="left" w:pos="1260"/>
        </w:tabs>
        <w:autoSpaceDE w:val="0"/>
        <w:autoSpaceDN w:val="0"/>
        <w:adjustRightInd w:val="0"/>
        <w:spacing w:after="0" w:line="240" w:lineRule="auto"/>
        <w:ind w:left="900"/>
        <w:jc w:val="both"/>
        <w:rPr>
          <w:rFonts w:ascii="Times New Roman" w:hAnsi="Times New Roman" w:cs="Times New Roman"/>
          <w:sz w:val="24"/>
          <w:szCs w:val="24"/>
        </w:rPr>
      </w:pPr>
    </w:p>
    <w:p w:rsidR="00FA7CD0" w:rsidRPr="00916F86" w:rsidRDefault="00FA7CD0" w:rsidP="00B55CA0">
      <w:pPr>
        <w:pStyle w:val="ListParagraph"/>
        <w:numPr>
          <w:ilvl w:val="0"/>
          <w:numId w:val="2"/>
        </w:numPr>
        <w:tabs>
          <w:tab w:val="left" w:pos="900"/>
          <w:tab w:val="left" w:pos="1260"/>
        </w:tabs>
        <w:autoSpaceDE w:val="0"/>
        <w:autoSpaceDN w:val="0"/>
        <w:adjustRightInd w:val="0"/>
        <w:spacing w:after="0" w:line="240" w:lineRule="auto"/>
        <w:ind w:left="900"/>
        <w:jc w:val="both"/>
        <w:rPr>
          <w:rFonts w:ascii="Times New Roman" w:hAnsi="Times New Roman" w:cs="Times New Roman"/>
          <w:sz w:val="24"/>
          <w:szCs w:val="24"/>
        </w:rPr>
      </w:pPr>
      <w:r w:rsidRPr="00916F86">
        <w:rPr>
          <w:rFonts w:ascii="Times New Roman" w:hAnsi="Times New Roman" w:cs="Times New Roman"/>
          <w:sz w:val="24"/>
          <w:szCs w:val="24"/>
        </w:rPr>
        <w:t>E</w:t>
      </w:r>
      <w:r w:rsidR="00B55CA0">
        <w:rPr>
          <w:rFonts w:ascii="Times New Roman" w:hAnsi="Times New Roman" w:cs="Times New Roman"/>
          <w:sz w:val="24"/>
          <w:szCs w:val="24"/>
        </w:rPr>
        <w:t>P</w:t>
      </w:r>
      <w:r w:rsidRPr="00916F86">
        <w:rPr>
          <w:rFonts w:ascii="Times New Roman" w:hAnsi="Times New Roman" w:cs="Times New Roman"/>
          <w:sz w:val="24"/>
          <w:szCs w:val="24"/>
        </w:rPr>
        <w:t xml:space="preserve">E does not have information regarding the number of renewable energy systems added to existing homes or new construction homes. This information is not requested from the customer who is installing a renewable energy system. </w:t>
      </w:r>
    </w:p>
    <w:p w:rsidR="00FA7CD0" w:rsidRDefault="00FA7CD0" w:rsidP="00B55CA0">
      <w:pPr>
        <w:tabs>
          <w:tab w:val="left" w:pos="900"/>
          <w:tab w:val="left" w:pos="1260"/>
        </w:tabs>
        <w:autoSpaceDE w:val="0"/>
        <w:autoSpaceDN w:val="0"/>
        <w:adjustRightInd w:val="0"/>
        <w:spacing w:after="0" w:line="240" w:lineRule="auto"/>
        <w:ind w:left="900" w:hanging="360"/>
        <w:jc w:val="both"/>
        <w:rPr>
          <w:rFonts w:ascii="Times New Roman" w:hAnsi="Times New Roman" w:cs="Times New Roman"/>
          <w:sz w:val="24"/>
          <w:szCs w:val="24"/>
        </w:rPr>
      </w:pPr>
    </w:p>
    <w:p w:rsidR="00FA7CD0" w:rsidRPr="00916F86" w:rsidRDefault="00B55CA0" w:rsidP="00B55CA0">
      <w:pPr>
        <w:pStyle w:val="ListParagraph"/>
        <w:numPr>
          <w:ilvl w:val="0"/>
          <w:numId w:val="2"/>
        </w:numPr>
        <w:tabs>
          <w:tab w:val="left" w:pos="900"/>
          <w:tab w:val="left" w:pos="1260"/>
        </w:tabs>
        <w:autoSpaceDE w:val="0"/>
        <w:autoSpaceDN w:val="0"/>
        <w:adjustRightInd w:val="0"/>
        <w:spacing w:after="0" w:line="240" w:lineRule="auto"/>
        <w:ind w:left="900"/>
        <w:jc w:val="both"/>
        <w:rPr>
          <w:rFonts w:ascii="Times New Roman" w:hAnsi="Times New Roman" w:cs="Times New Roman"/>
          <w:sz w:val="24"/>
          <w:szCs w:val="24"/>
        </w:rPr>
      </w:pPr>
      <w:r>
        <w:rPr>
          <w:rFonts w:ascii="Times New Roman" w:hAnsi="Times New Roman" w:cs="Times New Roman"/>
          <w:sz w:val="24"/>
          <w:szCs w:val="24"/>
        </w:rPr>
        <w:t>W</w:t>
      </w:r>
      <w:r w:rsidR="00FA7CD0">
        <w:rPr>
          <w:rFonts w:ascii="Times New Roman" w:hAnsi="Times New Roman" w:cs="Times New Roman"/>
          <w:sz w:val="24"/>
          <w:szCs w:val="24"/>
        </w:rPr>
        <w:t>ith the current levels of DG penetration, EPE has not had to add additional distribution equipment (beyond metering) to accommodate DG.  However, the feeder load masking effect of DG (</w:t>
      </w:r>
      <w:r w:rsidR="00FB0734">
        <w:rPr>
          <w:rFonts w:ascii="Times New Roman" w:hAnsi="Times New Roman" w:cs="Times New Roman"/>
          <w:sz w:val="24"/>
          <w:szCs w:val="24"/>
        </w:rPr>
        <w:t xml:space="preserve">i.e., full potential </w:t>
      </w:r>
      <w:r w:rsidR="00FA7CD0">
        <w:rPr>
          <w:rFonts w:ascii="Times New Roman" w:hAnsi="Times New Roman" w:cs="Times New Roman"/>
          <w:sz w:val="24"/>
          <w:szCs w:val="24"/>
        </w:rPr>
        <w:t xml:space="preserve">feeder load </w:t>
      </w:r>
      <w:r w:rsidR="00FB0734">
        <w:rPr>
          <w:rFonts w:ascii="Times New Roman" w:hAnsi="Times New Roman" w:cs="Times New Roman"/>
          <w:sz w:val="24"/>
          <w:szCs w:val="24"/>
        </w:rPr>
        <w:t xml:space="preserve">is </w:t>
      </w:r>
      <w:r w:rsidR="00FA7CD0">
        <w:rPr>
          <w:rFonts w:ascii="Times New Roman" w:hAnsi="Times New Roman" w:cs="Times New Roman"/>
          <w:sz w:val="24"/>
          <w:szCs w:val="24"/>
        </w:rPr>
        <w:t xml:space="preserve">not seen until cloud cover </w:t>
      </w:r>
      <w:r w:rsidR="00FB0734">
        <w:rPr>
          <w:rFonts w:ascii="Times New Roman" w:hAnsi="Times New Roman" w:cs="Times New Roman"/>
          <w:sz w:val="24"/>
          <w:szCs w:val="24"/>
        </w:rPr>
        <w:t>reduces the</w:t>
      </w:r>
      <w:r w:rsidR="00FA7CD0">
        <w:rPr>
          <w:rFonts w:ascii="Times New Roman" w:hAnsi="Times New Roman" w:cs="Times New Roman"/>
          <w:sz w:val="24"/>
          <w:szCs w:val="24"/>
        </w:rPr>
        <w:t xml:space="preserve"> </w:t>
      </w:r>
      <w:r w:rsidR="00FB0734">
        <w:rPr>
          <w:rFonts w:ascii="Times New Roman" w:hAnsi="Times New Roman" w:cs="Times New Roman"/>
          <w:sz w:val="24"/>
          <w:szCs w:val="24"/>
        </w:rPr>
        <w:t xml:space="preserve">output of </w:t>
      </w:r>
      <w:r w:rsidR="00FA7CD0">
        <w:rPr>
          <w:rFonts w:ascii="Times New Roman" w:hAnsi="Times New Roman" w:cs="Times New Roman"/>
          <w:sz w:val="24"/>
          <w:szCs w:val="24"/>
        </w:rPr>
        <w:t>DG systems) is beginning to be of concern in the protection and planning process. EPE also suspects, and is investigating, whether the presence of DG has increased the duty cycle (number of on/off operations for line capacitors, or voltage regulator tap change operations) of automated line equipment</w:t>
      </w:r>
      <w:r>
        <w:rPr>
          <w:rFonts w:ascii="Times New Roman" w:hAnsi="Times New Roman" w:cs="Times New Roman"/>
          <w:sz w:val="24"/>
          <w:szCs w:val="24"/>
        </w:rPr>
        <w:t>.</w:t>
      </w:r>
      <w:r w:rsidR="00FA7CD0">
        <w:rPr>
          <w:rFonts w:ascii="Times New Roman" w:hAnsi="Times New Roman" w:cs="Times New Roman"/>
          <w:sz w:val="24"/>
          <w:szCs w:val="24"/>
        </w:rPr>
        <w:t xml:space="preserve">    </w:t>
      </w:r>
    </w:p>
    <w:p w:rsidR="00FA7CD0" w:rsidRPr="00653590" w:rsidRDefault="00FA7CD0" w:rsidP="00B55CA0">
      <w:pPr>
        <w:tabs>
          <w:tab w:val="left" w:pos="900"/>
          <w:tab w:val="left" w:pos="1260"/>
        </w:tabs>
        <w:autoSpaceDE w:val="0"/>
        <w:autoSpaceDN w:val="0"/>
        <w:adjustRightInd w:val="0"/>
        <w:spacing w:after="0" w:line="240" w:lineRule="auto"/>
        <w:ind w:left="900" w:hanging="360"/>
        <w:jc w:val="both"/>
        <w:rPr>
          <w:rFonts w:ascii="Times New Roman" w:hAnsi="Times New Roman" w:cs="Times New Roman"/>
          <w:sz w:val="24"/>
          <w:szCs w:val="24"/>
        </w:rPr>
      </w:pPr>
    </w:p>
    <w:p w:rsidR="00FA7CD0" w:rsidRDefault="00FA7CD0" w:rsidP="00B55CA0">
      <w:pPr>
        <w:tabs>
          <w:tab w:val="left" w:pos="900"/>
          <w:tab w:val="left" w:pos="1260"/>
        </w:tabs>
        <w:autoSpaceDE w:val="0"/>
        <w:autoSpaceDN w:val="0"/>
        <w:adjustRightInd w:val="0"/>
        <w:spacing w:after="0" w:line="240" w:lineRule="auto"/>
        <w:ind w:left="900" w:hanging="360"/>
        <w:jc w:val="both"/>
        <w:rPr>
          <w:rFonts w:ascii="Times New Roman" w:hAnsi="Times New Roman" w:cs="Times New Roman"/>
          <w:sz w:val="24"/>
          <w:szCs w:val="24"/>
        </w:rPr>
      </w:pPr>
      <w:r>
        <w:rPr>
          <w:rFonts w:ascii="Times New Roman" w:hAnsi="Times New Roman" w:cs="Times New Roman"/>
          <w:sz w:val="24"/>
          <w:szCs w:val="24"/>
        </w:rPr>
        <w:t xml:space="preserve"> </w:t>
      </w:r>
    </w:p>
    <w:p w:rsidR="00FA7CD0" w:rsidRPr="00FA7CD0" w:rsidRDefault="00B55CA0" w:rsidP="00B55CA0">
      <w:pPr>
        <w:pStyle w:val="ListParagraph"/>
        <w:numPr>
          <w:ilvl w:val="0"/>
          <w:numId w:val="2"/>
        </w:numPr>
        <w:tabs>
          <w:tab w:val="left" w:pos="900"/>
          <w:tab w:val="left" w:pos="1260"/>
        </w:tabs>
        <w:autoSpaceDE w:val="0"/>
        <w:autoSpaceDN w:val="0"/>
        <w:adjustRightInd w:val="0"/>
        <w:spacing w:after="0" w:line="240" w:lineRule="auto"/>
        <w:ind w:left="900"/>
        <w:jc w:val="both"/>
        <w:rPr>
          <w:rFonts w:ascii="Times New Roman" w:hAnsi="Times New Roman" w:cs="Times New Roman"/>
          <w:sz w:val="24"/>
          <w:szCs w:val="24"/>
        </w:rPr>
      </w:pPr>
      <w:r w:rsidRPr="00B55CA0">
        <w:rPr>
          <w:rFonts w:ascii="Times New Roman" w:hAnsi="Times New Roman" w:cs="Times New Roman"/>
          <w:sz w:val="24"/>
          <w:szCs w:val="24"/>
        </w:rPr>
        <w:lastRenderedPageBreak/>
        <w:t>EPE confirms that it has not removed distribution hardware from its distribution system to accommodate DG.</w:t>
      </w:r>
      <w:r w:rsidR="00FA7CD0">
        <w:rPr>
          <w:rFonts w:ascii="Times New Roman" w:hAnsi="Times New Roman" w:cs="Times New Roman"/>
          <w:sz w:val="24"/>
          <w:szCs w:val="24"/>
        </w:rPr>
        <w:t xml:space="preserve">  Because of the masking effect of DG (see response to b. above) EPE has not, and cannot, remove equipment as a result of DG. </w:t>
      </w:r>
    </w:p>
    <w:p w:rsidR="00FA7CD0" w:rsidRDefault="00FA7CD0" w:rsidP="00B55CA0">
      <w:pPr>
        <w:tabs>
          <w:tab w:val="left" w:pos="900"/>
          <w:tab w:val="left" w:pos="1260"/>
        </w:tabs>
        <w:autoSpaceDE w:val="0"/>
        <w:autoSpaceDN w:val="0"/>
        <w:adjustRightInd w:val="0"/>
        <w:spacing w:after="0" w:line="240" w:lineRule="auto"/>
        <w:ind w:left="900" w:hanging="360"/>
        <w:jc w:val="both"/>
        <w:rPr>
          <w:rFonts w:ascii="Times New Roman" w:hAnsi="Times New Roman" w:cs="Times New Roman"/>
          <w:sz w:val="24"/>
          <w:szCs w:val="24"/>
        </w:rPr>
      </w:pPr>
    </w:p>
    <w:p w:rsidR="00FA7CD0" w:rsidRPr="00916F86" w:rsidRDefault="00FB0734" w:rsidP="00B55CA0">
      <w:pPr>
        <w:pStyle w:val="ListParagraph"/>
        <w:numPr>
          <w:ilvl w:val="0"/>
          <w:numId w:val="2"/>
        </w:numPr>
        <w:tabs>
          <w:tab w:val="left" w:pos="900"/>
          <w:tab w:val="left" w:pos="1260"/>
        </w:tabs>
        <w:autoSpaceDE w:val="0"/>
        <w:autoSpaceDN w:val="0"/>
        <w:adjustRightInd w:val="0"/>
        <w:spacing w:after="0" w:line="240" w:lineRule="auto"/>
        <w:ind w:left="900"/>
        <w:jc w:val="both"/>
        <w:rPr>
          <w:rFonts w:ascii="Times New Roman" w:hAnsi="Times New Roman" w:cs="Times New Roman"/>
          <w:sz w:val="24"/>
          <w:szCs w:val="24"/>
        </w:rPr>
      </w:pPr>
      <w:r>
        <w:rPr>
          <w:rFonts w:ascii="Times New Roman" w:hAnsi="Times New Roman" w:cs="Times New Roman"/>
          <w:sz w:val="24"/>
          <w:szCs w:val="24"/>
        </w:rPr>
        <w:t>No distribution equipment would be added or removed. However, r</w:t>
      </w:r>
      <w:r w:rsidR="00FA7CD0" w:rsidRPr="00916F86">
        <w:rPr>
          <w:rFonts w:ascii="Times New Roman" w:hAnsi="Times New Roman" w:cs="Times New Roman"/>
          <w:sz w:val="24"/>
          <w:szCs w:val="24"/>
        </w:rPr>
        <w:t xml:space="preserve">emoving DG from the distribution system would result in more predictable feeder load and voltage profiles </w:t>
      </w:r>
      <w:r w:rsidR="00FA7CD0">
        <w:rPr>
          <w:rFonts w:ascii="Times New Roman" w:hAnsi="Times New Roman" w:cs="Times New Roman"/>
          <w:sz w:val="24"/>
          <w:szCs w:val="24"/>
        </w:rPr>
        <w:t>and would, potentially (see response to b. above), reduce the duty of</w:t>
      </w:r>
      <w:r w:rsidR="00FA7CD0" w:rsidRPr="00916F86">
        <w:rPr>
          <w:rFonts w:ascii="Times New Roman" w:hAnsi="Times New Roman" w:cs="Times New Roman"/>
          <w:sz w:val="24"/>
          <w:szCs w:val="24"/>
        </w:rPr>
        <w:t xml:space="preserve"> voltage control equipment like voltage regula</w:t>
      </w:r>
      <w:bookmarkStart w:id="0" w:name="_GoBack"/>
      <w:bookmarkEnd w:id="0"/>
      <w:r w:rsidR="00FA7CD0" w:rsidRPr="00916F86">
        <w:rPr>
          <w:rFonts w:ascii="Times New Roman" w:hAnsi="Times New Roman" w:cs="Times New Roman"/>
          <w:sz w:val="24"/>
          <w:szCs w:val="24"/>
        </w:rPr>
        <w:t>tors and capacitor banks.</w:t>
      </w:r>
    </w:p>
    <w:p w:rsidR="00FA7CD0" w:rsidRDefault="00FA7CD0" w:rsidP="00B55CA0">
      <w:pPr>
        <w:tabs>
          <w:tab w:val="left" w:pos="900"/>
          <w:tab w:val="left" w:pos="1260"/>
        </w:tabs>
        <w:autoSpaceDE w:val="0"/>
        <w:autoSpaceDN w:val="0"/>
        <w:adjustRightInd w:val="0"/>
        <w:spacing w:after="0" w:line="240" w:lineRule="auto"/>
        <w:ind w:left="900" w:hanging="360"/>
        <w:jc w:val="both"/>
        <w:rPr>
          <w:rFonts w:ascii="Times New Roman" w:hAnsi="Times New Roman" w:cs="Times New Roman"/>
          <w:sz w:val="24"/>
          <w:szCs w:val="24"/>
        </w:rPr>
      </w:pPr>
    </w:p>
    <w:p w:rsidR="00FA7CD0" w:rsidRPr="00F87581" w:rsidRDefault="00FA7CD0" w:rsidP="00B55CA0">
      <w:pPr>
        <w:tabs>
          <w:tab w:val="left" w:pos="900"/>
          <w:tab w:val="left" w:pos="1260"/>
        </w:tabs>
        <w:autoSpaceDE w:val="0"/>
        <w:autoSpaceDN w:val="0"/>
        <w:adjustRightInd w:val="0"/>
        <w:spacing w:after="0" w:line="240" w:lineRule="auto"/>
        <w:ind w:left="900" w:hanging="360"/>
        <w:jc w:val="both"/>
        <w:rPr>
          <w:rFonts w:ascii="Times New Roman" w:hAnsi="Times New Roman" w:cs="Times New Roman"/>
          <w:sz w:val="24"/>
          <w:szCs w:val="24"/>
        </w:rPr>
      </w:pPr>
    </w:p>
    <w:p w:rsidR="00FA7CD0" w:rsidRDefault="00FA7CD0" w:rsidP="00FA7CD0">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r w:rsidRPr="00F87581">
        <w:rPr>
          <w:rFonts w:ascii="Times New Roman" w:hAnsi="Times New Roman" w:cs="Times New Roman"/>
          <w:sz w:val="24"/>
          <w:szCs w:val="24"/>
        </w:rPr>
        <w:t>Preparer</w:t>
      </w:r>
      <w:r>
        <w:rPr>
          <w:rFonts w:ascii="Times New Roman" w:hAnsi="Times New Roman" w:cs="Times New Roman"/>
          <w:sz w:val="24"/>
          <w:szCs w:val="24"/>
        </w:rPr>
        <w:t>s</w:t>
      </w:r>
      <w:r w:rsidRPr="00F87581">
        <w:rPr>
          <w:rFonts w:ascii="Times New Roman" w:hAnsi="Times New Roman" w:cs="Times New Roman"/>
          <w:sz w:val="24"/>
          <w:szCs w:val="24"/>
        </w:rPr>
        <w:t>:</w:t>
      </w:r>
      <w:r w:rsidRPr="00F87581">
        <w:rPr>
          <w:rFonts w:ascii="Times New Roman" w:hAnsi="Times New Roman" w:cs="Times New Roman"/>
          <w:sz w:val="24"/>
          <w:szCs w:val="24"/>
        </w:rPr>
        <w:tab/>
      </w:r>
      <w:r>
        <w:rPr>
          <w:rFonts w:ascii="Times New Roman" w:hAnsi="Times New Roman" w:cs="Times New Roman"/>
          <w:sz w:val="24"/>
          <w:szCs w:val="24"/>
        </w:rPr>
        <w:t>Jessica Sosa</w:t>
      </w:r>
      <w:r w:rsidRPr="00F87581">
        <w:rPr>
          <w:rFonts w:ascii="Times New Roman" w:hAnsi="Times New Roman" w:cs="Times New Roman"/>
          <w:sz w:val="24"/>
          <w:szCs w:val="24"/>
        </w:rPr>
        <w:tab/>
        <w:t xml:space="preserve">Title: </w:t>
      </w:r>
      <w:r w:rsidRPr="00F87581">
        <w:rPr>
          <w:rFonts w:ascii="Times New Roman" w:hAnsi="Times New Roman" w:cs="Times New Roman"/>
          <w:sz w:val="24"/>
          <w:szCs w:val="24"/>
        </w:rPr>
        <w:tab/>
      </w:r>
      <w:r>
        <w:rPr>
          <w:rFonts w:ascii="Times New Roman" w:hAnsi="Times New Roman" w:cs="Times New Roman"/>
          <w:sz w:val="24"/>
          <w:szCs w:val="24"/>
        </w:rPr>
        <w:t>Analyst Finance-A</w:t>
      </w:r>
      <w:r w:rsidRPr="007014CA">
        <w:rPr>
          <w:rFonts w:ascii="Times New Roman" w:hAnsi="Times New Roman" w:cs="Times New Roman"/>
          <w:sz w:val="24"/>
          <w:szCs w:val="24"/>
        </w:rPr>
        <w:t>ssoc</w:t>
      </w:r>
      <w:r>
        <w:rPr>
          <w:rFonts w:ascii="Times New Roman" w:hAnsi="Times New Roman" w:cs="Times New Roman"/>
          <w:sz w:val="24"/>
          <w:szCs w:val="24"/>
        </w:rPr>
        <w:t>iate</w:t>
      </w:r>
    </w:p>
    <w:p w:rsidR="00FA7CD0" w:rsidRPr="00F87581" w:rsidRDefault="00105CFD" w:rsidP="00FA7CD0">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r>
        <w:rPr>
          <w:rFonts w:ascii="Times New Roman" w:hAnsi="Times New Roman" w:cs="Times New Roman"/>
          <w:sz w:val="24"/>
          <w:szCs w:val="24"/>
        </w:rPr>
        <w:tab/>
        <w:t>Ty Pollard</w:t>
      </w:r>
      <w:r>
        <w:rPr>
          <w:rFonts w:ascii="Times New Roman" w:hAnsi="Times New Roman" w:cs="Times New Roman"/>
          <w:sz w:val="24"/>
          <w:szCs w:val="24"/>
        </w:rPr>
        <w:tab/>
        <w:t xml:space="preserve"> </w:t>
      </w:r>
      <w:r>
        <w:rPr>
          <w:rFonts w:ascii="Times New Roman" w:hAnsi="Times New Roman" w:cs="Times New Roman"/>
          <w:sz w:val="24"/>
          <w:szCs w:val="24"/>
        </w:rPr>
        <w:tab/>
        <w:t>Superintendent-</w:t>
      </w:r>
      <w:r w:rsidR="00FA7CD0">
        <w:rPr>
          <w:rFonts w:ascii="Times New Roman" w:hAnsi="Times New Roman" w:cs="Times New Roman"/>
          <w:sz w:val="24"/>
          <w:szCs w:val="24"/>
        </w:rPr>
        <w:t xml:space="preserve">Distribution </w:t>
      </w:r>
      <w:r>
        <w:rPr>
          <w:rFonts w:ascii="Times New Roman" w:hAnsi="Times New Roman" w:cs="Times New Roman"/>
          <w:sz w:val="24"/>
          <w:szCs w:val="24"/>
        </w:rPr>
        <w:t>System</w:t>
      </w:r>
    </w:p>
    <w:p w:rsidR="00FA7CD0" w:rsidRPr="00F87581" w:rsidRDefault="00FA7CD0" w:rsidP="00FA7CD0">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p>
    <w:p w:rsidR="00FA7CD0" w:rsidRDefault="00FA7CD0" w:rsidP="00FA7CD0">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r w:rsidRPr="00F87581">
        <w:rPr>
          <w:rFonts w:ascii="Times New Roman" w:hAnsi="Times New Roman" w:cs="Times New Roman"/>
          <w:sz w:val="24"/>
          <w:szCs w:val="24"/>
        </w:rPr>
        <w:t>Sponsor</w:t>
      </w:r>
      <w:r>
        <w:rPr>
          <w:rFonts w:ascii="Times New Roman" w:hAnsi="Times New Roman" w:cs="Times New Roman"/>
          <w:sz w:val="24"/>
          <w:szCs w:val="24"/>
        </w:rPr>
        <w:t>s</w:t>
      </w:r>
      <w:r w:rsidRPr="00F87581">
        <w:rPr>
          <w:rFonts w:ascii="Times New Roman" w:hAnsi="Times New Roman" w:cs="Times New Roman"/>
          <w:sz w:val="24"/>
          <w:szCs w:val="24"/>
        </w:rPr>
        <w:t>:</w:t>
      </w:r>
      <w:r w:rsidRPr="00F87581">
        <w:rPr>
          <w:rFonts w:ascii="Times New Roman" w:hAnsi="Times New Roman" w:cs="Times New Roman"/>
          <w:sz w:val="24"/>
          <w:szCs w:val="24"/>
        </w:rPr>
        <w:tab/>
      </w:r>
      <w:r>
        <w:rPr>
          <w:rFonts w:ascii="Times New Roman" w:hAnsi="Times New Roman" w:cs="Times New Roman"/>
          <w:sz w:val="24"/>
          <w:szCs w:val="24"/>
        </w:rPr>
        <w:t>James Schichtl</w:t>
      </w:r>
      <w:r w:rsidRPr="00F87581">
        <w:rPr>
          <w:rFonts w:ascii="Times New Roman" w:hAnsi="Times New Roman" w:cs="Times New Roman"/>
          <w:sz w:val="24"/>
          <w:szCs w:val="24"/>
        </w:rPr>
        <w:tab/>
        <w:t xml:space="preserve">Title: </w:t>
      </w:r>
      <w:r w:rsidRPr="00F87581">
        <w:rPr>
          <w:rFonts w:ascii="Times New Roman" w:hAnsi="Times New Roman" w:cs="Times New Roman"/>
          <w:sz w:val="24"/>
          <w:szCs w:val="24"/>
        </w:rPr>
        <w:tab/>
      </w:r>
      <w:r>
        <w:rPr>
          <w:rFonts w:ascii="Times New Roman" w:hAnsi="Times New Roman" w:cs="Times New Roman"/>
          <w:sz w:val="24"/>
          <w:szCs w:val="24"/>
        </w:rPr>
        <w:t>V</w:t>
      </w:r>
      <w:r w:rsidR="00B55CA0">
        <w:rPr>
          <w:rFonts w:ascii="Times New Roman" w:hAnsi="Times New Roman" w:cs="Times New Roman"/>
          <w:sz w:val="24"/>
          <w:szCs w:val="24"/>
        </w:rPr>
        <w:t xml:space="preserve">ice </w:t>
      </w:r>
      <w:r>
        <w:rPr>
          <w:rFonts w:ascii="Times New Roman" w:hAnsi="Times New Roman" w:cs="Times New Roman"/>
          <w:sz w:val="24"/>
          <w:szCs w:val="24"/>
        </w:rPr>
        <w:t>P</w:t>
      </w:r>
      <w:r w:rsidR="00B55CA0">
        <w:rPr>
          <w:rFonts w:ascii="Times New Roman" w:hAnsi="Times New Roman" w:cs="Times New Roman"/>
          <w:sz w:val="24"/>
          <w:szCs w:val="24"/>
        </w:rPr>
        <w:t>resident</w:t>
      </w:r>
      <w:r>
        <w:rPr>
          <w:rFonts w:ascii="Times New Roman" w:hAnsi="Times New Roman" w:cs="Times New Roman"/>
          <w:sz w:val="24"/>
          <w:szCs w:val="24"/>
        </w:rPr>
        <w:t>-Regulatory A</w:t>
      </w:r>
      <w:r w:rsidRPr="00BF02CE">
        <w:rPr>
          <w:rFonts w:ascii="Times New Roman" w:hAnsi="Times New Roman" w:cs="Times New Roman"/>
          <w:sz w:val="24"/>
          <w:szCs w:val="24"/>
        </w:rPr>
        <w:t>ffairs</w:t>
      </w:r>
    </w:p>
    <w:p w:rsidR="00FA7CD0" w:rsidRPr="00F87581" w:rsidRDefault="00FA7CD0" w:rsidP="00FA7CD0">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r>
        <w:rPr>
          <w:rFonts w:ascii="Times New Roman" w:hAnsi="Times New Roman" w:cs="Times New Roman"/>
          <w:sz w:val="24"/>
          <w:szCs w:val="24"/>
        </w:rPr>
        <w:tab/>
        <w:t>Clay Doyle</w:t>
      </w:r>
      <w:r>
        <w:rPr>
          <w:rFonts w:ascii="Times New Roman" w:hAnsi="Times New Roman" w:cs="Times New Roman"/>
          <w:sz w:val="24"/>
          <w:szCs w:val="24"/>
        </w:rPr>
        <w:tab/>
      </w:r>
      <w:r w:rsidR="00B55CA0">
        <w:rPr>
          <w:rFonts w:ascii="Times New Roman" w:hAnsi="Times New Roman" w:cs="Times New Roman"/>
          <w:sz w:val="24"/>
          <w:szCs w:val="24"/>
        </w:rPr>
        <w:tab/>
      </w:r>
      <w:proofErr w:type="gramStart"/>
      <w:r>
        <w:rPr>
          <w:rFonts w:ascii="Times New Roman" w:hAnsi="Times New Roman" w:cs="Times New Roman"/>
          <w:sz w:val="24"/>
          <w:szCs w:val="24"/>
        </w:rPr>
        <w:t>V</w:t>
      </w:r>
      <w:r w:rsidR="00B55CA0">
        <w:rPr>
          <w:rFonts w:ascii="Times New Roman" w:hAnsi="Times New Roman" w:cs="Times New Roman"/>
          <w:sz w:val="24"/>
          <w:szCs w:val="24"/>
        </w:rPr>
        <w:t>ice</w:t>
      </w:r>
      <w:proofErr w:type="gramEnd"/>
      <w:r w:rsidR="00B55CA0">
        <w:rPr>
          <w:rFonts w:ascii="Times New Roman" w:hAnsi="Times New Roman" w:cs="Times New Roman"/>
          <w:sz w:val="24"/>
          <w:szCs w:val="24"/>
        </w:rPr>
        <w:t xml:space="preserve"> </w:t>
      </w:r>
      <w:r>
        <w:rPr>
          <w:rFonts w:ascii="Times New Roman" w:hAnsi="Times New Roman" w:cs="Times New Roman"/>
          <w:sz w:val="24"/>
          <w:szCs w:val="24"/>
        </w:rPr>
        <w:t>P</w:t>
      </w:r>
      <w:r w:rsidR="00B55CA0">
        <w:rPr>
          <w:rFonts w:ascii="Times New Roman" w:hAnsi="Times New Roman" w:cs="Times New Roman"/>
          <w:sz w:val="24"/>
          <w:szCs w:val="24"/>
        </w:rPr>
        <w:t>resident-</w:t>
      </w:r>
      <w:r>
        <w:rPr>
          <w:rFonts w:ascii="Times New Roman" w:hAnsi="Times New Roman" w:cs="Times New Roman"/>
          <w:sz w:val="24"/>
          <w:szCs w:val="24"/>
        </w:rPr>
        <w:t>Transmission &amp; Distribution</w:t>
      </w:r>
      <w:r w:rsidR="00B55CA0">
        <w:rPr>
          <w:rFonts w:ascii="Times New Roman" w:hAnsi="Times New Roman" w:cs="Times New Roman"/>
          <w:sz w:val="24"/>
          <w:szCs w:val="24"/>
        </w:rPr>
        <w:t xml:space="preserve"> and System Planning</w:t>
      </w:r>
    </w:p>
    <w:p w:rsidR="00FA7CD0" w:rsidRPr="00F87581" w:rsidRDefault="00FA7CD0" w:rsidP="00FA7CD0">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p>
    <w:p w:rsidR="00B14833" w:rsidRDefault="00196F54"/>
    <w:sectPr w:rsidR="00B14833" w:rsidSect="00A858D7">
      <w:headerReference w:type="default" r:id="rId8"/>
      <w:pgSz w:w="12240" w:h="15840" w:code="1"/>
      <w:pgMar w:top="1440" w:right="1440" w:bottom="72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F54" w:rsidRDefault="00196F54">
      <w:pPr>
        <w:spacing w:after="0" w:line="240" w:lineRule="auto"/>
      </w:pPr>
      <w:r>
        <w:separator/>
      </w:r>
    </w:p>
  </w:endnote>
  <w:endnote w:type="continuationSeparator" w:id="0">
    <w:p w:rsidR="00196F54" w:rsidRDefault="00196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F54" w:rsidRDefault="00196F54">
      <w:pPr>
        <w:spacing w:after="0" w:line="240" w:lineRule="auto"/>
      </w:pPr>
      <w:r>
        <w:separator/>
      </w:r>
    </w:p>
  </w:footnote>
  <w:footnote w:type="continuationSeparator" w:id="0">
    <w:p w:rsidR="00196F54" w:rsidRDefault="00196F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4CE" w:rsidRDefault="00FA7CD0" w:rsidP="00725828">
    <w:pPr>
      <w:pStyle w:val="Header"/>
      <w:jc w:val="right"/>
      <w:rPr>
        <w:rFonts w:ascii="Times New Roman" w:hAnsi="Times New Roman"/>
        <w:sz w:val="24"/>
        <w:szCs w:val="24"/>
      </w:rPr>
    </w:pPr>
    <w:r w:rsidRPr="00652BED">
      <w:rPr>
        <w:rFonts w:ascii="Times New Roman" w:hAnsi="Times New Roman"/>
        <w:sz w:val="24"/>
        <w:szCs w:val="24"/>
      </w:rPr>
      <w:t xml:space="preserve">SOAH Docket No. </w:t>
    </w:r>
    <w:r w:rsidRPr="00C859F4">
      <w:rPr>
        <w:rFonts w:ascii="Times New Roman" w:hAnsi="Times New Roman"/>
        <w:sz w:val="24"/>
        <w:szCs w:val="24"/>
      </w:rPr>
      <w:t>473-17-2686</w:t>
    </w:r>
  </w:p>
  <w:p w:rsidR="002F24CE" w:rsidRPr="00725828" w:rsidRDefault="00FA7CD0" w:rsidP="00725828">
    <w:pPr>
      <w:pStyle w:val="Header"/>
      <w:jc w:val="right"/>
      <w:rPr>
        <w:rFonts w:ascii="Times New Roman" w:hAnsi="Times New Roman"/>
        <w:sz w:val="24"/>
        <w:szCs w:val="24"/>
      </w:rPr>
    </w:pPr>
    <w:r w:rsidRPr="00C57329">
      <w:rPr>
        <w:rFonts w:ascii="Times New Roman" w:hAnsi="Times New Roman"/>
        <w:sz w:val="24"/>
        <w:szCs w:val="24"/>
      </w:rPr>
      <w:t>PUC Docket N</w:t>
    </w:r>
    <w:r>
      <w:rPr>
        <w:rFonts w:ascii="Times New Roman" w:hAnsi="Times New Roman"/>
        <w:sz w:val="24"/>
        <w:szCs w:val="24"/>
      </w:rPr>
      <w:t>o. 46831</w:t>
    </w:r>
  </w:p>
  <w:p w:rsidR="002F24CE" w:rsidRPr="00D63F3D" w:rsidRDefault="00FA7CD0" w:rsidP="00725828">
    <w:pPr>
      <w:pStyle w:val="Header"/>
      <w:jc w:val="right"/>
      <w:rPr>
        <w:rFonts w:ascii="Times New Roman" w:hAnsi="Times New Roman" w:cs="Times New Roman"/>
        <w:sz w:val="24"/>
        <w:szCs w:val="24"/>
      </w:rPr>
    </w:pPr>
    <w:r w:rsidRPr="00D63F3D">
      <w:rPr>
        <w:rFonts w:ascii="Times New Roman" w:hAnsi="Times New Roman" w:cs="Times New Roman"/>
        <w:sz w:val="24"/>
        <w:szCs w:val="24"/>
      </w:rPr>
      <w:t>SEIA's 4th, Q. No. SEIA 4-3</w:t>
    </w:r>
  </w:p>
  <w:p w:rsidR="002F24CE" w:rsidRPr="00725828" w:rsidRDefault="00196F54" w:rsidP="003A2DCB">
    <w:pPr>
      <w:spacing w:after="0" w:line="240" w:lineRule="auto"/>
      <w:jc w:val="right"/>
      <w:rPr>
        <w:rFonts w:ascii="Times New Roman" w:hAnsi="Times New Roman" w:cs="Times New Roman"/>
        <w:sz w:val="24"/>
        <w:szCs w:val="24"/>
      </w:rPr>
    </w:pPr>
    <w:sdt>
      <w:sdtPr>
        <w:rPr>
          <w:rFonts w:ascii="Times New Roman" w:hAnsi="Times New Roman" w:cs="Times New Roman"/>
          <w:sz w:val="24"/>
          <w:szCs w:val="24"/>
        </w:rPr>
        <w:id w:val="-363145089"/>
        <w:docPartObj>
          <w:docPartGallery w:val="Page Numbers (Top of Page)"/>
          <w:docPartUnique/>
        </w:docPartObj>
      </w:sdtPr>
      <w:sdtEndPr/>
      <w:sdtContent>
        <w:r w:rsidR="00FA7CD0" w:rsidRPr="00725828">
          <w:rPr>
            <w:rFonts w:ascii="Times New Roman" w:hAnsi="Times New Roman" w:cs="Times New Roman"/>
            <w:sz w:val="24"/>
            <w:szCs w:val="24"/>
          </w:rPr>
          <w:t xml:space="preserve">Page </w:t>
        </w:r>
        <w:r w:rsidR="00FA7CD0" w:rsidRPr="00725828">
          <w:rPr>
            <w:rFonts w:ascii="Times New Roman" w:hAnsi="Times New Roman" w:cs="Times New Roman"/>
            <w:sz w:val="24"/>
            <w:szCs w:val="24"/>
          </w:rPr>
          <w:fldChar w:fldCharType="begin"/>
        </w:r>
        <w:r w:rsidR="00FA7CD0" w:rsidRPr="00725828">
          <w:rPr>
            <w:rFonts w:ascii="Times New Roman" w:hAnsi="Times New Roman" w:cs="Times New Roman"/>
            <w:sz w:val="24"/>
            <w:szCs w:val="24"/>
          </w:rPr>
          <w:instrText xml:space="preserve"> PAGE </w:instrText>
        </w:r>
        <w:r w:rsidR="00FA7CD0" w:rsidRPr="00725828">
          <w:rPr>
            <w:rFonts w:ascii="Times New Roman" w:hAnsi="Times New Roman" w:cs="Times New Roman"/>
            <w:sz w:val="24"/>
            <w:szCs w:val="24"/>
          </w:rPr>
          <w:fldChar w:fldCharType="separate"/>
        </w:r>
        <w:r w:rsidR="00105CFD">
          <w:rPr>
            <w:rFonts w:ascii="Times New Roman" w:hAnsi="Times New Roman" w:cs="Times New Roman"/>
            <w:noProof/>
            <w:sz w:val="24"/>
            <w:szCs w:val="24"/>
          </w:rPr>
          <w:t>2</w:t>
        </w:r>
        <w:r w:rsidR="00FA7CD0" w:rsidRPr="00725828">
          <w:rPr>
            <w:rFonts w:ascii="Times New Roman" w:hAnsi="Times New Roman" w:cs="Times New Roman"/>
            <w:sz w:val="24"/>
            <w:szCs w:val="24"/>
          </w:rPr>
          <w:fldChar w:fldCharType="end"/>
        </w:r>
        <w:r w:rsidR="00FA7CD0" w:rsidRPr="00725828">
          <w:rPr>
            <w:rFonts w:ascii="Times New Roman" w:hAnsi="Times New Roman" w:cs="Times New Roman"/>
            <w:sz w:val="24"/>
            <w:szCs w:val="24"/>
          </w:rPr>
          <w:t xml:space="preserve"> of </w:t>
        </w:r>
        <w:r w:rsidR="00FA7CD0" w:rsidRPr="00725828">
          <w:rPr>
            <w:rFonts w:ascii="Times New Roman" w:hAnsi="Times New Roman" w:cs="Times New Roman"/>
            <w:sz w:val="24"/>
            <w:szCs w:val="24"/>
          </w:rPr>
          <w:fldChar w:fldCharType="begin"/>
        </w:r>
        <w:r w:rsidR="00FA7CD0" w:rsidRPr="00725828">
          <w:rPr>
            <w:rFonts w:ascii="Times New Roman" w:hAnsi="Times New Roman" w:cs="Times New Roman"/>
            <w:sz w:val="24"/>
            <w:szCs w:val="24"/>
          </w:rPr>
          <w:instrText xml:space="preserve"> NUMPAGES  </w:instrText>
        </w:r>
        <w:r w:rsidR="00FA7CD0" w:rsidRPr="00725828">
          <w:rPr>
            <w:rFonts w:ascii="Times New Roman" w:hAnsi="Times New Roman" w:cs="Times New Roman"/>
            <w:sz w:val="24"/>
            <w:szCs w:val="24"/>
          </w:rPr>
          <w:fldChar w:fldCharType="separate"/>
        </w:r>
        <w:r w:rsidR="00105CFD">
          <w:rPr>
            <w:rFonts w:ascii="Times New Roman" w:hAnsi="Times New Roman" w:cs="Times New Roman"/>
            <w:noProof/>
            <w:sz w:val="24"/>
            <w:szCs w:val="24"/>
          </w:rPr>
          <w:t>2</w:t>
        </w:r>
        <w:r w:rsidR="00FA7CD0" w:rsidRPr="00725828">
          <w:rPr>
            <w:rFonts w:ascii="Times New Roman" w:hAnsi="Times New Roman" w:cs="Times New Roman"/>
            <w:sz w:val="24"/>
            <w:szCs w:val="24"/>
          </w:rPr>
          <w:fldChar w:fldCharType="end"/>
        </w:r>
      </w:sdtContent>
    </w:sdt>
  </w:p>
  <w:p w:rsidR="002F24CE" w:rsidRPr="00725828" w:rsidRDefault="00196F54" w:rsidP="00097842">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64480"/>
    <w:multiLevelType w:val="hybridMultilevel"/>
    <w:tmpl w:val="6C4C32C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20604B5A"/>
    <w:multiLevelType w:val="hybridMultilevel"/>
    <w:tmpl w:val="FC225EC0"/>
    <w:lvl w:ilvl="0" w:tplc="6548D9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CD0"/>
    <w:rsid w:val="00105CFD"/>
    <w:rsid w:val="00196F54"/>
    <w:rsid w:val="002E1279"/>
    <w:rsid w:val="0037700D"/>
    <w:rsid w:val="003F7A50"/>
    <w:rsid w:val="004D316E"/>
    <w:rsid w:val="006D1C8A"/>
    <w:rsid w:val="00954894"/>
    <w:rsid w:val="00AF0889"/>
    <w:rsid w:val="00B55CA0"/>
    <w:rsid w:val="00B739FE"/>
    <w:rsid w:val="00DD28A7"/>
    <w:rsid w:val="00F80FC7"/>
    <w:rsid w:val="00FA7CD0"/>
    <w:rsid w:val="00FB05B0"/>
    <w:rsid w:val="00FB0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CD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A7CD0"/>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Header">
    <w:name w:val="header"/>
    <w:basedOn w:val="Normal"/>
    <w:link w:val="HeaderChar"/>
    <w:unhideWhenUsed/>
    <w:qFormat/>
    <w:rsid w:val="00FA7CD0"/>
    <w:pPr>
      <w:tabs>
        <w:tab w:val="center" w:pos="4680"/>
        <w:tab w:val="right" w:pos="9360"/>
      </w:tabs>
      <w:spacing w:after="0" w:line="240" w:lineRule="auto"/>
    </w:pPr>
  </w:style>
  <w:style w:type="character" w:customStyle="1" w:styleId="HeaderChar">
    <w:name w:val="Header Char"/>
    <w:basedOn w:val="DefaultParagraphFont"/>
    <w:link w:val="Header"/>
    <w:rsid w:val="00FA7CD0"/>
    <w:rPr>
      <w:rFonts w:eastAsiaTheme="minorEastAsia"/>
    </w:rPr>
  </w:style>
  <w:style w:type="paragraph" w:styleId="ListParagraph">
    <w:name w:val="List Paragraph"/>
    <w:basedOn w:val="Normal"/>
    <w:uiPriority w:val="1"/>
    <w:qFormat/>
    <w:rsid w:val="00FA7CD0"/>
    <w:pPr>
      <w:ind w:left="720"/>
      <w:contextualSpacing/>
    </w:pPr>
  </w:style>
  <w:style w:type="paragraph" w:styleId="BalloonText">
    <w:name w:val="Balloon Text"/>
    <w:basedOn w:val="Normal"/>
    <w:link w:val="BalloonTextChar"/>
    <w:uiPriority w:val="99"/>
    <w:semiHidden/>
    <w:unhideWhenUsed/>
    <w:rsid w:val="004D31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316E"/>
    <w:rPr>
      <w:rFonts w:ascii="Segoe UI" w:eastAsiaTheme="minorEastAsia"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CD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A7CD0"/>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Header">
    <w:name w:val="header"/>
    <w:basedOn w:val="Normal"/>
    <w:link w:val="HeaderChar"/>
    <w:unhideWhenUsed/>
    <w:qFormat/>
    <w:rsid w:val="00FA7CD0"/>
    <w:pPr>
      <w:tabs>
        <w:tab w:val="center" w:pos="4680"/>
        <w:tab w:val="right" w:pos="9360"/>
      </w:tabs>
      <w:spacing w:after="0" w:line="240" w:lineRule="auto"/>
    </w:pPr>
  </w:style>
  <w:style w:type="character" w:customStyle="1" w:styleId="HeaderChar">
    <w:name w:val="Header Char"/>
    <w:basedOn w:val="DefaultParagraphFont"/>
    <w:link w:val="Header"/>
    <w:rsid w:val="00FA7CD0"/>
    <w:rPr>
      <w:rFonts w:eastAsiaTheme="minorEastAsia"/>
    </w:rPr>
  </w:style>
  <w:style w:type="paragraph" w:styleId="ListParagraph">
    <w:name w:val="List Paragraph"/>
    <w:basedOn w:val="Normal"/>
    <w:uiPriority w:val="1"/>
    <w:qFormat/>
    <w:rsid w:val="00FA7CD0"/>
    <w:pPr>
      <w:ind w:left="720"/>
      <w:contextualSpacing/>
    </w:pPr>
  </w:style>
  <w:style w:type="paragraph" w:styleId="BalloonText">
    <w:name w:val="Balloon Text"/>
    <w:basedOn w:val="Normal"/>
    <w:link w:val="BalloonTextChar"/>
    <w:uiPriority w:val="99"/>
    <w:semiHidden/>
    <w:unhideWhenUsed/>
    <w:rsid w:val="004D31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316E"/>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2017-05-22T21:16:00Z</dcterms:created>
  <dcterms:modified xsi:type="dcterms:W3CDTF">2017-05-23T19:20:00Z</dcterms:modified>
</cp:coreProperties>
</file>